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5"/>
        <w:gridCol w:w="5227"/>
      </w:tblGrid>
      <w:tr w:rsidR="004E1E40" w14:paraId="2AF98E89" w14:textId="77777777">
        <w:trPr>
          <w:trHeight w:val="719"/>
        </w:trPr>
        <w:tc>
          <w:tcPr>
            <w:tcW w:w="9243" w:type="dxa"/>
            <w:gridSpan w:val="2"/>
            <w:tcBorders>
              <w:bottom w:val="single" w:sz="4" w:space="0" w:color="365F91"/>
            </w:tcBorders>
            <w:shd w:val="clear" w:color="auto" w:fill="B8CCE4"/>
            <w:vAlign w:val="center"/>
          </w:tcPr>
          <w:p w14:paraId="162AC5F2" w14:textId="77777777" w:rsidR="004E1E40" w:rsidRDefault="00ED1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IZVJEŠĆE O SAVJETOVANJU S JAVNOŠĆU</w:t>
            </w:r>
          </w:p>
          <w:p w14:paraId="01F88E63" w14:textId="13A87E3F" w:rsidR="004E1E40" w:rsidRDefault="00ED13F6" w:rsidP="007F619C">
            <w:pPr>
              <w:ind w:firstLine="708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 POSTUPKU DONOŠENJA </w:t>
            </w:r>
            <w:r w:rsidR="007F619C" w:rsidRPr="007F61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postupku donošenja prijedloga</w:t>
            </w:r>
            <w:r w:rsidR="007F61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619C" w:rsidRPr="007F61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Strategije zelene urbane obnove Grada Pregrade za razdoblje od 2023. do 2030. godine</w:t>
            </w:r>
          </w:p>
          <w:p w14:paraId="0B468EA6" w14:textId="77777777" w:rsidR="004E1E40" w:rsidRDefault="00ED1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Nositelj izrade izvješća: GRAD PREGRADA</w:t>
            </w:r>
          </w:p>
          <w:p w14:paraId="2CDB2CC7" w14:textId="3C5BFC2D" w:rsidR="004E1E40" w:rsidRDefault="00ED1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Mjesto, datum: Pregrada, </w:t>
            </w:r>
            <w:r w:rsidR="007F61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A12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F61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CA12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.2023</w:t>
            </w:r>
          </w:p>
          <w:p w14:paraId="6F51AA27" w14:textId="77777777" w:rsidR="004E1E40" w:rsidRDefault="004E1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1E40" w14:paraId="4321614F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42DDD4B1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Naziv akta za koji je provedeno savjetovanje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5335699C" w14:textId="35D86314" w:rsidR="004E1E40" w:rsidRDefault="00ED13F6" w:rsidP="00BE6ED5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Nacrt prijedloga </w:t>
            </w:r>
            <w:r w:rsidR="007F619C" w:rsidRPr="007F619C">
              <w:rPr>
                <w:rFonts w:ascii="Times New Roman" w:hAnsi="Times New Roman" w:cs="Times New Roman"/>
                <w:bCs/>
                <w:sz w:val="24"/>
                <w:szCs w:val="24"/>
              </w:rPr>
              <w:t>Strategije zelene urbane obnove Grada Pregrade za razdoblje od 2023. do 2030. godine</w:t>
            </w:r>
          </w:p>
        </w:tc>
      </w:tr>
      <w:tr w:rsidR="004E1E40" w14:paraId="6492F619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29EF328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Naziv tijela nadležnog za izradu nacrta / provedbu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56E32F1B" w14:textId="79F0118A" w:rsidR="004E1E40" w:rsidRDefault="007F619C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19C">
              <w:rPr>
                <w:rFonts w:ascii="Times New Roman" w:hAnsi="Times New Roman" w:cs="Times New Roman"/>
                <w:bCs/>
                <w:sz w:val="24"/>
                <w:szCs w:val="24"/>
              </w:rPr>
              <w:t>Upravni odjel za financije i gospodarstvo</w:t>
            </w:r>
          </w:p>
        </w:tc>
      </w:tr>
      <w:tr w:rsidR="004E1E40" w14:paraId="67FD2005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4F80E5F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Razlozi za donošenje akta i ciljevi koji se njime žele postići uz sažetak ključnih pitanja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14:paraId="6B4C44ED" w14:textId="028F2CCF" w:rsidR="004E1E40" w:rsidRDefault="00ED13F6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Cilj provođenja savjetovanja s javnošću je upoznavanje javnosti s nacrtom </w:t>
            </w:r>
            <w:r w:rsidR="007F619C" w:rsidRPr="007F619C">
              <w:rPr>
                <w:rFonts w:ascii="Times New Roman" w:hAnsi="Times New Roman" w:cs="Times New Roman"/>
                <w:bCs/>
                <w:sz w:val="24"/>
                <w:szCs w:val="24"/>
              </w:rPr>
              <w:t>prijedloga Strategije zelene urbane obnove Grada Pregrade za razdoblje od 2023. do 2030. godine</w:t>
            </w:r>
            <w:r w:rsidR="00BE6E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 dobivanje mišljenja, primjedbi i prijedloga te eventualno prihvaćanje zakonskih i stručno utemeljenih prijedloga</w:t>
            </w:r>
          </w:p>
        </w:tc>
      </w:tr>
      <w:tr w:rsidR="004E1E40" w14:paraId="360E88DA" w14:textId="77777777">
        <w:trPr>
          <w:trHeight w:val="525"/>
        </w:trPr>
        <w:tc>
          <w:tcPr>
            <w:tcW w:w="3942" w:type="dxa"/>
            <w:vMerge w:val="restart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4C25D9E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Objava dokumenata za savjetovanje </w:t>
            </w:r>
          </w:p>
          <w:p w14:paraId="5F8E75A0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436572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97BCF3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Razdoblje provedbe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2B389DE8" w14:textId="4BEFA125" w:rsidR="004E1E40" w:rsidRDefault="00337E32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8" w:history="1">
              <w:r w:rsidR="007F619C" w:rsidRPr="00E5016B">
                <w:rPr>
                  <w:rStyle w:val="Hiperveza"/>
                </w:rPr>
                <w:t>https://www.pregrada.hr/savjetovanje-sa-zainteresiranom-javnoscu-u-postupku-donosenja-opcih-akata/javni-poziv-za-12</w:t>
              </w:r>
            </w:hyperlink>
            <w:r w:rsidR="007F619C">
              <w:t xml:space="preserve"> </w:t>
            </w:r>
          </w:p>
        </w:tc>
      </w:tr>
      <w:tr w:rsidR="004E1E40" w14:paraId="0D1456F0" w14:textId="77777777">
        <w:trPr>
          <w:trHeight w:val="671"/>
        </w:trPr>
        <w:tc>
          <w:tcPr>
            <w:tcW w:w="3942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66A4D62E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5CB98B62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252549" w14:textId="01412A10" w:rsidR="004E1E40" w:rsidRDefault="007F619C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CA126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10.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CA126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>.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4E1E40" w14:paraId="60798F03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6057DA80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Pregled osnovnih pokazatelja uključenosti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25664BE0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  <w:tr w:rsidR="004E1E40" w14:paraId="7B7303A7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2706099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Pregled prihvaćenih i neprihvaćenih mišljenja i prijedloga s obrazloženjem razloga za neprihvaćanje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7A7CD11" w14:textId="20471FCB" w:rsidR="004E1E40" w:rsidRDefault="004A1F63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  <w:tr w:rsidR="004E1E40" w14:paraId="7AD8CA4A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06600EE3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Ostali oblici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2E27DFA0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  <w:p w14:paraId="4ABAC9B4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1E40" w14:paraId="3C86470A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69D57928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Troškovi provedenog savjetovanja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14:paraId="3D95F289" w14:textId="77777777" w:rsidR="004E1E40" w:rsidRDefault="00ED13F6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</w:tbl>
    <w:p w14:paraId="0660193D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0" w:name="_Toc468978618"/>
    </w:p>
    <w:p w14:paraId="2FB4DB07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8437947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F907B8C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4E09322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679610E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ectPr w:rsidR="004E1E4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98D50E5" w14:textId="77777777" w:rsidR="004E1E40" w:rsidRDefault="00ED13F6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Prilog 1. Pregled prihvaćenih i neprihvaćenih primjedbi</w:t>
      </w:r>
      <w:bookmarkEnd w:id="0"/>
    </w:p>
    <w:tbl>
      <w:tblPr>
        <w:tblW w:w="1401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1614"/>
        <w:gridCol w:w="1276"/>
        <w:gridCol w:w="5528"/>
        <w:gridCol w:w="4820"/>
      </w:tblGrid>
      <w:tr w:rsidR="004E1E40" w14:paraId="07BECD56" w14:textId="77777777">
        <w:tc>
          <w:tcPr>
            <w:tcW w:w="773" w:type="dxa"/>
            <w:vAlign w:val="center"/>
          </w:tcPr>
          <w:p w14:paraId="2D652FF1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1614" w:type="dxa"/>
            <w:vAlign w:val="center"/>
          </w:tcPr>
          <w:p w14:paraId="1DED06B9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Sudionik savjetovanja (ime i prezime pojedinca, naziv organizacije)</w:t>
            </w:r>
          </w:p>
        </w:tc>
        <w:tc>
          <w:tcPr>
            <w:tcW w:w="1276" w:type="dxa"/>
            <w:vAlign w:val="center"/>
          </w:tcPr>
          <w:p w14:paraId="29279657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Članak ili drugi dio nacrta na koji se odnosi prijedlog ili mišljenje</w:t>
            </w:r>
          </w:p>
        </w:tc>
        <w:tc>
          <w:tcPr>
            <w:tcW w:w="5528" w:type="dxa"/>
            <w:vAlign w:val="center"/>
          </w:tcPr>
          <w:p w14:paraId="6EBF44BF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Tekst zaprimljenog prijedloga ili mišljenja</w:t>
            </w:r>
          </w:p>
        </w:tc>
        <w:tc>
          <w:tcPr>
            <w:tcW w:w="4820" w:type="dxa"/>
            <w:vAlign w:val="center"/>
          </w:tcPr>
          <w:p w14:paraId="3ABD359E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Status prijedloga ili mišljenja (prihvaćanje/neprihvaćanje s  obrazloženjem) </w:t>
            </w:r>
          </w:p>
        </w:tc>
      </w:tr>
      <w:tr w:rsidR="004E1E40" w14:paraId="0E1D477B" w14:textId="77777777">
        <w:trPr>
          <w:trHeight w:val="567"/>
        </w:trPr>
        <w:tc>
          <w:tcPr>
            <w:tcW w:w="773" w:type="dxa"/>
          </w:tcPr>
          <w:p w14:paraId="3DD8150A" w14:textId="77777777" w:rsidR="004E1E40" w:rsidRDefault="00ED13F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4" w:type="dxa"/>
          </w:tcPr>
          <w:p w14:paraId="25ABEE56" w14:textId="02F066DC" w:rsidR="004E1E40" w:rsidRDefault="004A1F6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14:paraId="4FE31A94" w14:textId="5BA6C469" w:rsidR="004E1E40" w:rsidRDefault="004A1F6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5528" w:type="dxa"/>
          </w:tcPr>
          <w:p w14:paraId="455A30B5" w14:textId="27C9DCB8" w:rsidR="004E1E40" w:rsidRDefault="004A1F63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820" w:type="dxa"/>
          </w:tcPr>
          <w:p w14:paraId="0F320CAF" w14:textId="062550E5" w:rsidR="004E1E40" w:rsidRDefault="004A1F63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14:paraId="144BEC1D" w14:textId="77777777" w:rsidR="004E1E40" w:rsidRDefault="004E1E40">
      <w:pPr>
        <w:rPr>
          <w:rFonts w:ascii="Times New Roman" w:hAnsi="Times New Roman" w:cs="Times New Roman"/>
          <w:sz w:val="24"/>
          <w:szCs w:val="24"/>
        </w:rPr>
      </w:pPr>
    </w:p>
    <w:p w14:paraId="0A463C99" w14:textId="77777777" w:rsidR="004E1E40" w:rsidRDefault="00ED13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</w:t>
      </w:r>
    </w:p>
    <w:p w14:paraId="438F8290" w14:textId="706D5BCF" w:rsidR="004E1E40" w:rsidRDefault="00ED13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vremenu trajanja savjetovanja s javnošću </w:t>
      </w:r>
      <w:r w:rsidR="004A1F63">
        <w:rPr>
          <w:rFonts w:ascii="Times New Roman" w:hAnsi="Times New Roman" w:cs="Times New Roman"/>
          <w:sz w:val="24"/>
          <w:szCs w:val="24"/>
        </w:rPr>
        <w:t xml:space="preserve">nije pristigao ni </w:t>
      </w:r>
      <w:r>
        <w:rPr>
          <w:rFonts w:ascii="Times New Roman" w:hAnsi="Times New Roman" w:cs="Times New Roman"/>
          <w:sz w:val="24"/>
          <w:szCs w:val="24"/>
        </w:rPr>
        <w:t xml:space="preserve">jedan prijedlog zainteresirane javnosti na Nacrt prijedloga </w:t>
      </w:r>
      <w:r w:rsidR="007F619C" w:rsidRPr="007F619C">
        <w:rPr>
          <w:rFonts w:ascii="Times New Roman" w:hAnsi="Times New Roman" w:cs="Times New Roman"/>
          <w:bCs/>
          <w:sz w:val="24"/>
          <w:szCs w:val="24"/>
        </w:rPr>
        <w:t>Strategije zelene urbane obnove Grada Pregrade za razdoblje od 2023. do 2030. godine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90A500" w14:textId="77777777" w:rsidR="004E1E40" w:rsidRDefault="004E1E40">
      <w:pPr>
        <w:rPr>
          <w:rFonts w:ascii="Times New Roman" w:hAnsi="Times New Roman" w:cs="Times New Roman"/>
          <w:sz w:val="24"/>
          <w:szCs w:val="24"/>
        </w:rPr>
      </w:pPr>
    </w:p>
    <w:p w14:paraId="0F16F746" w14:textId="77777777" w:rsidR="004E1E40" w:rsidRDefault="00ED13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14:paraId="7F18FF15" w14:textId="33DAA6F8" w:rsidR="004E1E40" w:rsidRDefault="00ED13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Marko Vešligaj,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</w:t>
      </w:r>
      <w:proofErr w:type="spellEnd"/>
      <w:r>
        <w:rPr>
          <w:rFonts w:ascii="Times New Roman" w:hAnsi="Times New Roman" w:cs="Times New Roman"/>
          <w:sz w:val="24"/>
          <w:szCs w:val="24"/>
        </w:rPr>
        <w:t>. pol.</w:t>
      </w:r>
    </w:p>
    <w:p w14:paraId="7CFED3D8" w14:textId="77777777" w:rsidR="004E1E40" w:rsidRDefault="004E1E40">
      <w:pPr>
        <w:rPr>
          <w:rFonts w:ascii="Times New Roman" w:hAnsi="Times New Roman" w:cs="Times New Roman"/>
          <w:sz w:val="24"/>
          <w:szCs w:val="24"/>
        </w:rPr>
      </w:pPr>
    </w:p>
    <w:p w14:paraId="23842A85" w14:textId="77777777" w:rsidR="007F619C" w:rsidRPr="007F619C" w:rsidRDefault="007F619C" w:rsidP="007F61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619C">
        <w:rPr>
          <w:rFonts w:ascii="Times New Roman" w:hAnsi="Times New Roman" w:cs="Times New Roman"/>
          <w:sz w:val="24"/>
          <w:szCs w:val="24"/>
        </w:rPr>
        <w:t>KLASA: 301-01/23-01/01</w:t>
      </w:r>
    </w:p>
    <w:p w14:paraId="5711F230" w14:textId="31458F34" w:rsidR="004E1E40" w:rsidRDefault="007F619C" w:rsidP="007F619C">
      <w:pPr>
        <w:rPr>
          <w:rFonts w:ascii="Times New Roman" w:hAnsi="Times New Roman" w:cs="Times New Roman"/>
          <w:sz w:val="24"/>
          <w:szCs w:val="24"/>
        </w:rPr>
      </w:pPr>
      <w:r w:rsidRPr="007F619C">
        <w:rPr>
          <w:rFonts w:ascii="Times New Roman" w:hAnsi="Times New Roman" w:cs="Times New Roman"/>
          <w:sz w:val="24"/>
          <w:szCs w:val="24"/>
        </w:rPr>
        <w:t>URBROJ:2140-5-02-23-</w:t>
      </w:r>
      <w:r>
        <w:rPr>
          <w:rFonts w:ascii="Times New Roman" w:hAnsi="Times New Roman" w:cs="Times New Roman"/>
          <w:sz w:val="24"/>
          <w:szCs w:val="24"/>
        </w:rPr>
        <w:t>3</w:t>
      </w:r>
      <w:r w:rsidR="00ED13F6">
        <w:rPr>
          <w:rFonts w:ascii="Times New Roman" w:hAnsi="Times New Roman" w:cs="Times New Roman"/>
          <w:sz w:val="24"/>
          <w:szCs w:val="24"/>
        </w:rPr>
        <w:br/>
        <w:t xml:space="preserve">Pregrada,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D13F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10.</w:t>
      </w:r>
      <w:r w:rsidR="00ED13F6">
        <w:rPr>
          <w:rFonts w:ascii="Times New Roman" w:hAnsi="Times New Roman" w:cs="Times New Roman"/>
          <w:sz w:val="24"/>
          <w:szCs w:val="24"/>
        </w:rPr>
        <w:t xml:space="preserve"> 2023. </w:t>
      </w:r>
    </w:p>
    <w:sectPr w:rsidR="004E1E40" w:rsidSect="003441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68EF" w14:textId="77777777" w:rsidR="004E1E40" w:rsidRDefault="00ED13F6">
      <w:pPr>
        <w:spacing w:after="0" w:line="240" w:lineRule="auto"/>
      </w:pPr>
      <w:r>
        <w:separator/>
      </w:r>
    </w:p>
  </w:endnote>
  <w:endnote w:type="continuationSeparator" w:id="0">
    <w:p w14:paraId="2F53D8AA" w14:textId="77777777" w:rsidR="004E1E40" w:rsidRDefault="00ED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50ADB" w14:textId="77777777" w:rsidR="004E1E40" w:rsidRDefault="00ED13F6">
      <w:pPr>
        <w:spacing w:after="0" w:line="240" w:lineRule="auto"/>
      </w:pPr>
      <w:r>
        <w:separator/>
      </w:r>
    </w:p>
  </w:footnote>
  <w:footnote w:type="continuationSeparator" w:id="0">
    <w:p w14:paraId="6F7EAD21" w14:textId="77777777" w:rsidR="004E1E40" w:rsidRDefault="00ED1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D0B9B"/>
    <w:multiLevelType w:val="hybridMultilevel"/>
    <w:tmpl w:val="69F439F8"/>
    <w:lvl w:ilvl="0" w:tplc="8256B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12734"/>
    <w:multiLevelType w:val="hybridMultilevel"/>
    <w:tmpl w:val="326CB736"/>
    <w:lvl w:ilvl="0" w:tplc="E60624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740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633386">
    <w:abstractNumId w:val="1"/>
  </w:num>
  <w:num w:numId="2" w16cid:durableId="702944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E40"/>
    <w:rsid w:val="00337E32"/>
    <w:rsid w:val="0034411A"/>
    <w:rsid w:val="00385911"/>
    <w:rsid w:val="004A1F63"/>
    <w:rsid w:val="004E1E40"/>
    <w:rsid w:val="007F619C"/>
    <w:rsid w:val="00BB728A"/>
    <w:rsid w:val="00BE6ED5"/>
    <w:rsid w:val="00CA126E"/>
    <w:rsid w:val="00E847ED"/>
    <w:rsid w:val="00ED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AEA6BBB"/>
  <w15:docId w15:val="{C1F858E6-7F65-4D06-A587-3E4A9D89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uiPriority w:val="35"/>
    <w:qFormat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Pr>
      <w:rFonts w:eastAsiaTheme="minorEastAsia"/>
      <w:lang w:eastAsia="zh-CN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Pr>
      <w:rFonts w:eastAsiaTheme="minorEastAsia"/>
      <w:lang w:eastAsia="zh-CN"/>
    </w:rPr>
  </w:style>
  <w:style w:type="paragraph" w:styleId="Odlomakpopisa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pPr>
      <w:spacing w:after="0" w:line="240" w:lineRule="auto"/>
    </w:pPr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2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egrada.hr/savjetovanje-sa-zainteresiranom-javnoscu-u-postupku-donosenja-opcih-akata/javni-poziv-za-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C179F-FB6E-4E63-8E46-8C165E34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Renata Posavec</cp:lastModifiedBy>
  <cp:revision>3</cp:revision>
  <cp:lastPrinted>2023-10-16T09:13:00Z</cp:lastPrinted>
  <dcterms:created xsi:type="dcterms:W3CDTF">2023-10-12T11:12:00Z</dcterms:created>
  <dcterms:modified xsi:type="dcterms:W3CDTF">2023-10-16T09:13:00Z</dcterms:modified>
</cp:coreProperties>
</file>